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6C" w:rsidRPr="00DD5220" w:rsidRDefault="00B92B80" w:rsidP="00B92B80">
      <w:pPr>
        <w:jc w:val="center"/>
        <w:rPr>
          <w:rFonts w:ascii="Arial Black" w:hAnsi="Arial Black"/>
        </w:rPr>
      </w:pPr>
      <w:r w:rsidRPr="00DD5220">
        <w:rPr>
          <w:rFonts w:ascii="Arial Black" w:hAnsi="Arial Black"/>
        </w:rPr>
        <w:t>Savoirs vitaux ou savoirs d’humanité</w:t>
      </w:r>
    </w:p>
    <w:p w:rsidR="00B92B80" w:rsidRPr="00DD5220" w:rsidRDefault="00B92B80" w:rsidP="00B92B80">
      <w:pPr>
        <w:rPr>
          <w:color w:val="00B050"/>
        </w:rPr>
      </w:pPr>
      <w:r w:rsidRPr="00DD5220">
        <w:rPr>
          <w:color w:val="00B050"/>
        </w:rPr>
        <w:t>H1</w:t>
      </w:r>
      <w:r w:rsidRPr="00DD5220">
        <w:rPr>
          <w:color w:val="00B050"/>
        </w:rPr>
        <w:tab/>
        <w:t xml:space="preserve"> Refuser d’obéir aux ordres inhumains et de se soumettre aux choses, aux pressions, aux habitudes, aux règles, aux lois inhumaines.</w:t>
      </w:r>
    </w:p>
    <w:p w:rsidR="00B92B80" w:rsidRPr="00C73A62" w:rsidRDefault="00B92B80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H2</w:t>
      </w:r>
      <w:r w:rsidRPr="00C73A62">
        <w:rPr>
          <w:color w:val="2F5496" w:themeColor="accent5" w:themeShade="BF"/>
        </w:rPr>
        <w:tab/>
        <w:t>Proposer de nouvelles manières d’être et de s’organiser, de nouvelles règles ou lois pour qu’aucune personne ne soit exclue de l’information, de l’expression, de la décision et des apprentissages.</w:t>
      </w:r>
    </w:p>
    <w:p w:rsidR="00B92B80" w:rsidRPr="00DD5220" w:rsidRDefault="00B92B80" w:rsidP="00B92B80">
      <w:pPr>
        <w:rPr>
          <w:color w:val="00B050"/>
        </w:rPr>
      </w:pPr>
      <w:r w:rsidRPr="00DD5220">
        <w:rPr>
          <w:color w:val="00B050"/>
        </w:rPr>
        <w:t>H3</w:t>
      </w:r>
      <w:r w:rsidRPr="00DD5220">
        <w:rPr>
          <w:color w:val="00B050"/>
        </w:rPr>
        <w:tab/>
        <w:t>S’organiser, s’associer avec d’autres pour transformer les choses, les règles ou les lois injustes et pour se protéger. Créer des réseaux d’échanges d’infos, d’idées, de pratiques. Projeter : » former l’idée de ce que l’on veut faire et des moyens pour y parvenir ».</w:t>
      </w:r>
    </w:p>
    <w:p w:rsidR="00B92B80" w:rsidRPr="00C73A62" w:rsidRDefault="00B92B80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H4</w:t>
      </w:r>
      <w:r w:rsidRPr="00C73A62">
        <w:rPr>
          <w:color w:val="2F5496" w:themeColor="accent5" w:themeShade="BF"/>
        </w:rPr>
        <w:tab/>
        <w:t>Se mettre face à la complexité des choses. Problématiser.</w:t>
      </w:r>
    </w:p>
    <w:p w:rsidR="00B92B80" w:rsidRPr="00DD5220" w:rsidRDefault="00B92B80" w:rsidP="00B92B80">
      <w:pPr>
        <w:rPr>
          <w:color w:val="00B050"/>
        </w:rPr>
      </w:pPr>
      <w:r w:rsidRPr="00DD5220">
        <w:rPr>
          <w:color w:val="00B050"/>
        </w:rPr>
        <w:t>H5</w:t>
      </w:r>
      <w:r w:rsidRPr="00DD5220">
        <w:rPr>
          <w:color w:val="00B050"/>
        </w:rPr>
        <w:tab/>
        <w:t>Critiquer une opinion, une pratique, une règle, une loi de manière forte ou nuancée (contradictoire) suivant les circonstances.</w:t>
      </w:r>
    </w:p>
    <w:p w:rsidR="00B92B80" w:rsidRPr="00C73A62" w:rsidRDefault="00B92B80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H6</w:t>
      </w:r>
      <w:r w:rsidRPr="00C73A62">
        <w:rPr>
          <w:color w:val="2F5496" w:themeColor="accent5" w:themeShade="BF"/>
        </w:rPr>
        <w:tab/>
        <w:t>Mettre en relation ses connaissances.</w:t>
      </w:r>
    </w:p>
    <w:p w:rsidR="00B92B80" w:rsidRPr="00DD5220" w:rsidRDefault="00B92B80" w:rsidP="00B92B80">
      <w:pPr>
        <w:rPr>
          <w:color w:val="00B050"/>
        </w:rPr>
      </w:pPr>
      <w:r w:rsidRPr="00DD5220">
        <w:rPr>
          <w:color w:val="00B050"/>
        </w:rPr>
        <w:t>H7</w:t>
      </w:r>
      <w:r w:rsidRPr="00DD5220">
        <w:rPr>
          <w:color w:val="00B050"/>
        </w:rPr>
        <w:tab/>
        <w:t>Questionner, s’informer.</w:t>
      </w:r>
    </w:p>
    <w:p w:rsidR="00B92B80" w:rsidRPr="00C73A62" w:rsidRDefault="00B92B80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H8</w:t>
      </w:r>
      <w:r w:rsidRPr="00C73A62">
        <w:rPr>
          <w:color w:val="2F5496" w:themeColor="accent5" w:themeShade="BF"/>
        </w:rPr>
        <w:tab/>
        <w:t>Faire des hypothèses et les vérifier.</w:t>
      </w:r>
    </w:p>
    <w:p w:rsidR="00B92B80" w:rsidRPr="00DD5220" w:rsidRDefault="00B92B80" w:rsidP="00B92B80">
      <w:pPr>
        <w:rPr>
          <w:color w:val="00B050"/>
        </w:rPr>
      </w:pPr>
      <w:r w:rsidRPr="00DD5220">
        <w:rPr>
          <w:color w:val="00B050"/>
        </w:rPr>
        <w:t>H9</w:t>
      </w:r>
      <w:r w:rsidRPr="00DD5220">
        <w:rPr>
          <w:color w:val="00B050"/>
        </w:rPr>
        <w:tab/>
        <w:t>Donner son opinion, argumenter.</w:t>
      </w:r>
    </w:p>
    <w:p w:rsidR="00B92B80" w:rsidRPr="00C73A62" w:rsidRDefault="00B92B80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H10</w:t>
      </w:r>
      <w:r w:rsidRPr="00C73A62">
        <w:rPr>
          <w:color w:val="2F5496" w:themeColor="accent5" w:themeShade="BF"/>
        </w:rPr>
        <w:tab/>
        <w:t xml:space="preserve">Travailler seul(e) </w:t>
      </w:r>
    </w:p>
    <w:p w:rsidR="00B92B80" w:rsidRPr="00DD5220" w:rsidRDefault="00B92B80" w:rsidP="00B92B80">
      <w:pPr>
        <w:rPr>
          <w:color w:val="00B050"/>
        </w:rPr>
      </w:pPr>
      <w:r w:rsidRPr="00DD5220">
        <w:rPr>
          <w:color w:val="00B050"/>
        </w:rPr>
        <w:t>H11</w:t>
      </w:r>
      <w:r w:rsidRPr="00DD5220">
        <w:rPr>
          <w:color w:val="00B050"/>
        </w:rPr>
        <w:tab/>
        <w:t>Travailler avec un</w:t>
      </w:r>
      <w:r w:rsidR="00DD5220" w:rsidRPr="00DD5220">
        <w:rPr>
          <w:color w:val="00B050"/>
        </w:rPr>
        <w:t>(e)</w:t>
      </w:r>
      <w:r w:rsidRPr="00DD5220">
        <w:rPr>
          <w:color w:val="00B050"/>
        </w:rPr>
        <w:t xml:space="preserve"> autre.</w:t>
      </w:r>
    </w:p>
    <w:p w:rsidR="00B92B80" w:rsidRPr="00C73A62" w:rsidRDefault="00B92B80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H12</w:t>
      </w:r>
      <w:r w:rsidRPr="00C73A62">
        <w:rPr>
          <w:color w:val="2F5496" w:themeColor="accent5" w:themeShade="BF"/>
        </w:rPr>
        <w:tab/>
        <w:t>Travailler avec un groupe.</w:t>
      </w:r>
    </w:p>
    <w:p w:rsidR="00B92B80" w:rsidRPr="00C73A62" w:rsidRDefault="00B92B80" w:rsidP="00B92B80">
      <w:pPr>
        <w:rPr>
          <w:color w:val="00B050"/>
        </w:rPr>
      </w:pPr>
      <w:r w:rsidRPr="00C73A62">
        <w:rPr>
          <w:color w:val="00B050"/>
        </w:rPr>
        <w:t>H13</w:t>
      </w:r>
      <w:r w:rsidRPr="00C73A62">
        <w:rPr>
          <w:color w:val="00B050"/>
        </w:rPr>
        <w:tab/>
        <w:t>Ecouter et prendre en considération</w:t>
      </w:r>
      <w:r w:rsidR="00876237" w:rsidRPr="00C73A62">
        <w:rPr>
          <w:color w:val="00B050"/>
        </w:rPr>
        <w:t xml:space="preserve"> </w:t>
      </w:r>
      <w:r w:rsidRPr="00C73A62">
        <w:rPr>
          <w:color w:val="00B050"/>
        </w:rPr>
        <w:t>la parole de l’autre.</w:t>
      </w:r>
    </w:p>
    <w:p w:rsidR="00876237" w:rsidRPr="00C73A62" w:rsidRDefault="00876237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H14</w:t>
      </w:r>
      <w:r w:rsidRPr="00C73A62">
        <w:rPr>
          <w:color w:val="2F5496" w:themeColor="accent5" w:themeShade="BF"/>
        </w:rPr>
        <w:tab/>
        <w:t>Dire ce que je comprends de la parole de l’autre.</w:t>
      </w:r>
    </w:p>
    <w:p w:rsidR="00876237" w:rsidRPr="00C73A62" w:rsidRDefault="00876237" w:rsidP="00B92B80">
      <w:pPr>
        <w:rPr>
          <w:color w:val="00B050"/>
        </w:rPr>
      </w:pPr>
      <w:r w:rsidRPr="00C73A62">
        <w:rPr>
          <w:color w:val="00B050"/>
        </w:rPr>
        <w:t>H15</w:t>
      </w:r>
      <w:r w:rsidRPr="00C73A62">
        <w:rPr>
          <w:color w:val="00B050"/>
        </w:rPr>
        <w:tab/>
        <w:t>Echanger des infos et des savoirs.</w:t>
      </w:r>
    </w:p>
    <w:p w:rsidR="00876237" w:rsidRPr="00C73A62" w:rsidRDefault="00876237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H16</w:t>
      </w:r>
      <w:r w:rsidRPr="00C73A62">
        <w:rPr>
          <w:color w:val="2F5496" w:themeColor="accent5" w:themeShade="BF"/>
        </w:rPr>
        <w:tab/>
        <w:t>Dire sa démarche de recherche (comment j’ai fait).</w:t>
      </w:r>
    </w:p>
    <w:p w:rsidR="00876237" w:rsidRPr="00C73A62" w:rsidRDefault="00876237" w:rsidP="00B92B80">
      <w:pPr>
        <w:rPr>
          <w:color w:val="00B050"/>
        </w:rPr>
      </w:pPr>
      <w:r w:rsidRPr="00C73A62">
        <w:rPr>
          <w:color w:val="00B050"/>
        </w:rPr>
        <w:t>H17</w:t>
      </w:r>
      <w:r w:rsidRPr="00C73A62">
        <w:rPr>
          <w:color w:val="00B050"/>
        </w:rPr>
        <w:tab/>
        <w:t>Se détendre, retrouver son calme et se concentrer.</w:t>
      </w:r>
    </w:p>
    <w:p w:rsidR="00876237" w:rsidRPr="00C73A62" w:rsidRDefault="00876237" w:rsidP="00B92B80">
      <w:pPr>
        <w:rPr>
          <w:color w:val="2F5496" w:themeColor="accent5" w:themeShade="BF"/>
        </w:rPr>
      </w:pPr>
      <w:r w:rsidRPr="00C73A62">
        <w:rPr>
          <w:color w:val="2F5496" w:themeColor="accent5" w:themeShade="BF"/>
        </w:rPr>
        <w:t>H18</w:t>
      </w:r>
      <w:r w:rsidRPr="00C73A62">
        <w:rPr>
          <w:color w:val="2F5496" w:themeColor="accent5" w:themeShade="BF"/>
        </w:rPr>
        <w:tab/>
        <w:t>Trouver le(s) sens cachés dans les erreurs et rectifier si nécessaire.</w:t>
      </w:r>
    </w:p>
    <w:p w:rsidR="00876237" w:rsidRPr="00C73A62" w:rsidRDefault="00876237" w:rsidP="00B92B80">
      <w:pPr>
        <w:rPr>
          <w:color w:val="00B050"/>
        </w:rPr>
      </w:pPr>
      <w:r w:rsidRPr="00C73A62">
        <w:rPr>
          <w:color w:val="00B050"/>
        </w:rPr>
        <w:t>H19</w:t>
      </w:r>
      <w:r w:rsidRPr="00C73A62">
        <w:rPr>
          <w:color w:val="00B050"/>
        </w:rPr>
        <w:tab/>
        <w:t>Classer er reclasser des idées, des documents, des affaires etc. (dans sa pensée, un texte, son sac, une salle etc.)</w:t>
      </w:r>
    </w:p>
    <w:p w:rsidR="00876237" w:rsidRPr="00C73A62" w:rsidRDefault="00876237" w:rsidP="00B92B80">
      <w:pPr>
        <w:rPr>
          <w:color w:val="2F5496" w:themeColor="accent5" w:themeShade="BF"/>
        </w:rPr>
      </w:pPr>
      <w:bookmarkStart w:id="0" w:name="_GoBack"/>
      <w:r w:rsidRPr="00C73A62">
        <w:rPr>
          <w:color w:val="2F5496" w:themeColor="accent5" w:themeShade="BF"/>
        </w:rPr>
        <w:t>H20</w:t>
      </w:r>
      <w:r w:rsidRPr="00C73A62">
        <w:rPr>
          <w:color w:val="2F5496" w:themeColor="accent5" w:themeShade="BF"/>
        </w:rPr>
        <w:tab/>
        <w:t>Prendre la parole dans un groupe.</w:t>
      </w:r>
    </w:p>
    <w:bookmarkEnd w:id="0"/>
    <w:p w:rsidR="00876237" w:rsidRDefault="00876237" w:rsidP="00B92B80">
      <w:r>
        <w:t xml:space="preserve">Liste établie par René </w:t>
      </w:r>
      <w:proofErr w:type="spellStart"/>
      <w:r>
        <w:t>Croci</w:t>
      </w:r>
      <w:proofErr w:type="spellEnd"/>
      <w:r>
        <w:t xml:space="preserve"> à partir des recherches faites avec le GFEN, des éléments reçus de l’association/entreprise TRIVIUM et du dialogue, le 26-8-200 à St </w:t>
      </w:r>
      <w:proofErr w:type="spellStart"/>
      <w:r>
        <w:t>Sorlin</w:t>
      </w:r>
      <w:proofErr w:type="spellEnd"/>
      <w:r>
        <w:t xml:space="preserve"> en Bugey, avec les participants au stage GFEN Rhône-Alpes associé à la coordination de l’Education nouvelle 01 et au GFEN secteur « Education Nouvelle, pratique sociale »</w:t>
      </w:r>
    </w:p>
    <w:p w:rsidR="00876237" w:rsidRDefault="00876237" w:rsidP="00B92B80"/>
    <w:p w:rsidR="00B92B80" w:rsidRDefault="00B92B80" w:rsidP="00B92B80"/>
    <w:sectPr w:rsidR="00B9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0"/>
    <w:rsid w:val="00575CC3"/>
    <w:rsid w:val="005F0D57"/>
    <w:rsid w:val="00876237"/>
    <w:rsid w:val="00B92B80"/>
    <w:rsid w:val="00C73A62"/>
    <w:rsid w:val="00D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31BB"/>
  <w15:chartTrackingRefBased/>
  <w15:docId w15:val="{61204D13-8394-4D23-9A5E-7E755C95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</dc:creator>
  <cp:keywords/>
  <dc:description/>
  <cp:lastModifiedBy>Pmg</cp:lastModifiedBy>
  <cp:revision>2</cp:revision>
  <dcterms:created xsi:type="dcterms:W3CDTF">2016-07-03T10:28:00Z</dcterms:created>
  <dcterms:modified xsi:type="dcterms:W3CDTF">2016-07-03T10:50:00Z</dcterms:modified>
</cp:coreProperties>
</file>